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B0BB7" w14:textId="77777777" w:rsidR="000C2C23" w:rsidRPr="000C2C23" w:rsidRDefault="000C2C23" w:rsidP="000C2C23">
      <w:pPr>
        <w:spacing w:after="240" w:line="240" w:lineRule="auto"/>
        <w:rPr>
          <w:rFonts w:ascii="Times New Roman" w:eastAsia="Times New Roman" w:hAnsi="Times New Roman" w:cs="Times New Roman"/>
          <w:sz w:val="24"/>
          <w:szCs w:val="24"/>
        </w:rPr>
      </w:pPr>
      <w:r w:rsidRPr="000C2C23">
        <w:rPr>
          <w:rFonts w:ascii="Times New Roman" w:eastAsia="Times New Roman" w:hAnsi="Times New Roman" w:cs="Times New Roman"/>
          <w:b/>
          <w:bCs/>
          <w:sz w:val="24"/>
          <w:szCs w:val="24"/>
        </w:rPr>
        <w:t xml:space="preserve">Inject Number: </w:t>
      </w:r>
      <w:r w:rsidRPr="000C2C23">
        <w:rPr>
          <w:rFonts w:ascii="Times New Roman" w:eastAsia="Times New Roman" w:hAnsi="Times New Roman" w:cs="Times New Roman"/>
          <w:sz w:val="24"/>
          <w:szCs w:val="24"/>
        </w:rPr>
        <w:t>12</w:t>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b/>
          <w:bCs/>
          <w:sz w:val="24"/>
          <w:szCs w:val="24"/>
        </w:rPr>
        <w:t xml:space="preserve">Competition: </w:t>
      </w:r>
      <w:r w:rsidRPr="000C2C23">
        <w:rPr>
          <w:rFonts w:ascii="Times New Roman" w:eastAsia="Times New Roman" w:hAnsi="Times New Roman" w:cs="Times New Roman"/>
          <w:sz w:val="24"/>
          <w:szCs w:val="24"/>
        </w:rPr>
        <w:t>MWCCDC Invitational</w:t>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b/>
          <w:bCs/>
          <w:sz w:val="24"/>
          <w:szCs w:val="24"/>
        </w:rPr>
        <w:t xml:space="preserve">From: </w:t>
      </w:r>
      <w:r w:rsidRPr="000C2C23">
        <w:rPr>
          <w:rFonts w:ascii="Times New Roman" w:eastAsia="Times New Roman" w:hAnsi="Times New Roman" w:cs="Times New Roman"/>
          <w:sz w:val="24"/>
          <w:szCs w:val="24"/>
        </w:rPr>
        <w:t>IT Director</w:t>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b/>
          <w:bCs/>
          <w:sz w:val="24"/>
          <w:szCs w:val="24"/>
        </w:rPr>
        <w:t xml:space="preserve">To: </w:t>
      </w:r>
      <w:r w:rsidRPr="000C2C23">
        <w:rPr>
          <w:rFonts w:ascii="Times New Roman" w:eastAsia="Times New Roman" w:hAnsi="Times New Roman" w:cs="Times New Roman"/>
          <w:sz w:val="24"/>
          <w:szCs w:val="24"/>
        </w:rPr>
        <w:t>Blue Teams</w:t>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b/>
          <w:bCs/>
          <w:sz w:val="24"/>
          <w:szCs w:val="24"/>
        </w:rPr>
        <w:t xml:space="preserve">Subject: </w:t>
      </w:r>
      <w:r w:rsidRPr="000C2C23">
        <w:rPr>
          <w:rFonts w:ascii="Times New Roman" w:eastAsia="Times New Roman" w:hAnsi="Times New Roman" w:cs="Times New Roman"/>
          <w:sz w:val="24"/>
          <w:szCs w:val="24"/>
        </w:rPr>
        <w:t>C04-Internal Services Evaluation</w:t>
      </w:r>
    </w:p>
    <w:p w14:paraId="53AD2C5E" w14:textId="77777777" w:rsidR="000C2C23" w:rsidRPr="000C2C23" w:rsidRDefault="000C2C23" w:rsidP="000C2C23">
      <w:pPr>
        <w:spacing w:before="100" w:beforeAutospacing="1" w:after="100" w:afterAutospacing="1" w:line="240" w:lineRule="auto"/>
        <w:rPr>
          <w:rFonts w:ascii="Times New Roman" w:eastAsia="Times New Roman" w:hAnsi="Times New Roman" w:cs="Times New Roman"/>
          <w:sz w:val="24"/>
          <w:szCs w:val="24"/>
        </w:rPr>
      </w:pPr>
      <w:r w:rsidRPr="000C2C23">
        <w:rPr>
          <w:rFonts w:ascii="Times New Roman" w:eastAsia="Times New Roman" w:hAnsi="Times New Roman" w:cs="Times New Roman"/>
          <w:sz w:val="24"/>
          <w:szCs w:val="24"/>
        </w:rPr>
        <w:t>Use a software tool to evaluate the network services that are being offered on each internal server. Services are enumerated by TCP or UDP port numbers at the transport layer of the OSI model.</w:t>
      </w:r>
    </w:p>
    <w:p w14:paraId="358BF787" w14:textId="77777777" w:rsidR="000C2C23" w:rsidRPr="000C2C23" w:rsidRDefault="000C2C23" w:rsidP="000C2C23">
      <w:pPr>
        <w:spacing w:after="0" w:line="240" w:lineRule="auto"/>
        <w:rPr>
          <w:rFonts w:ascii="Times New Roman" w:eastAsia="Times New Roman" w:hAnsi="Times New Roman" w:cs="Times New Roman"/>
          <w:sz w:val="24"/>
          <w:szCs w:val="24"/>
        </w:rPr>
      </w:pPr>
    </w:p>
    <w:p w14:paraId="55A3C6AA" w14:textId="77777777" w:rsidR="000C2C23" w:rsidRPr="000C2C23" w:rsidRDefault="000C2C23" w:rsidP="000C2C23">
      <w:pPr>
        <w:spacing w:before="100" w:beforeAutospacing="1" w:after="100" w:afterAutospacing="1" w:line="240" w:lineRule="auto"/>
        <w:rPr>
          <w:rFonts w:ascii="Times New Roman" w:eastAsia="Times New Roman" w:hAnsi="Times New Roman" w:cs="Times New Roman"/>
          <w:sz w:val="24"/>
          <w:szCs w:val="24"/>
        </w:rPr>
      </w:pPr>
      <w:r w:rsidRPr="000C2C23">
        <w:rPr>
          <w:rFonts w:ascii="Times New Roman" w:eastAsia="Times New Roman" w:hAnsi="Times New Roman" w:cs="Times New Roman"/>
          <w:sz w:val="24"/>
          <w:szCs w:val="24"/>
        </w:rPr>
        <w:t>Respond with a business memo that we can forward to the Auditors that documents the services found on each server, in tabular fashion. Each row is a discovered server, a column to describe the service name (</w:t>
      </w:r>
      <w:proofErr w:type="spellStart"/>
      <w:r w:rsidRPr="000C2C23">
        <w:rPr>
          <w:rFonts w:ascii="Times New Roman" w:eastAsia="Times New Roman" w:hAnsi="Times New Roman" w:cs="Times New Roman"/>
          <w:sz w:val="24"/>
          <w:szCs w:val="24"/>
        </w:rPr>
        <w:t>ie</w:t>
      </w:r>
      <w:proofErr w:type="spellEnd"/>
      <w:r w:rsidRPr="000C2C23">
        <w:rPr>
          <w:rFonts w:ascii="Times New Roman" w:eastAsia="Times New Roman" w:hAnsi="Times New Roman" w:cs="Times New Roman"/>
          <w:sz w:val="24"/>
          <w:szCs w:val="24"/>
        </w:rPr>
        <w:t>. SMTP, FTP), a column that describes if it is TCP, UPD or BOTH with the port number (ex: TCP/80, UDP/53) indication if the service was expected to be found on that server. A final column contains your notes on remediation needed (i.e. need to remove the service) if any.</w:t>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sz w:val="24"/>
          <w:szCs w:val="24"/>
        </w:rPr>
        <w:br/>
        <w:t>.</w:t>
      </w:r>
      <w:r w:rsidRPr="000C2C23">
        <w:rPr>
          <w:rFonts w:ascii="Times New Roman" w:eastAsia="Times New Roman" w:hAnsi="Times New Roman" w:cs="Times New Roman"/>
          <w:sz w:val="24"/>
          <w:szCs w:val="24"/>
        </w:rPr>
        <w:br/>
      </w:r>
      <w:r w:rsidRPr="000C2C23">
        <w:rPr>
          <w:rFonts w:ascii="Times New Roman" w:eastAsia="Times New Roman" w:hAnsi="Times New Roman" w:cs="Times New Roman"/>
          <w:sz w:val="24"/>
          <w:szCs w:val="24"/>
        </w:rPr>
        <w:br/>
        <w:t>Describe the tool that you used. Show a screen shot showing the tool running and discovering services.</w:t>
      </w:r>
    </w:p>
    <w:p w14:paraId="5571875F" w14:textId="172BA252" w:rsidR="006F0AD1" w:rsidRDefault="000C2C23">
      <w:r>
        <w:rPr>
          <w:b/>
          <w:bCs/>
        </w:rPr>
        <w:t xml:space="preserve">Duration: </w:t>
      </w:r>
      <w:r>
        <w:t>60 Minutes</w:t>
      </w:r>
      <w:bookmarkStart w:id="0" w:name="_GoBack"/>
      <w:bookmarkEnd w:id="0"/>
    </w:p>
    <w:sectPr w:rsidR="006F0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AD1"/>
    <w:rsid w:val="000C2C23"/>
    <w:rsid w:val="006F0AD1"/>
    <w:rsid w:val="00E6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88895"/>
  <w15:chartTrackingRefBased/>
  <w15:docId w15:val="{75B57D4A-F8B1-43B0-8A92-25E49319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0A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68984">
      <w:bodyDiv w:val="1"/>
      <w:marLeft w:val="0"/>
      <w:marRight w:val="0"/>
      <w:marTop w:val="0"/>
      <w:marBottom w:val="0"/>
      <w:divBdr>
        <w:top w:val="none" w:sz="0" w:space="0" w:color="auto"/>
        <w:left w:val="none" w:sz="0" w:space="0" w:color="auto"/>
        <w:bottom w:val="none" w:sz="0" w:space="0" w:color="auto"/>
        <w:right w:val="none" w:sz="0" w:space="0" w:color="auto"/>
      </w:divBdr>
    </w:div>
    <w:div w:id="262806781">
      <w:bodyDiv w:val="1"/>
      <w:marLeft w:val="0"/>
      <w:marRight w:val="0"/>
      <w:marTop w:val="0"/>
      <w:marBottom w:val="0"/>
      <w:divBdr>
        <w:top w:val="none" w:sz="0" w:space="0" w:color="auto"/>
        <w:left w:val="none" w:sz="0" w:space="0" w:color="auto"/>
        <w:bottom w:val="none" w:sz="0" w:space="0" w:color="auto"/>
        <w:right w:val="none" w:sz="0" w:space="0" w:color="auto"/>
      </w:divBdr>
    </w:div>
    <w:div w:id="62809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Korynta, Matthew K</dc:creator>
  <cp:keywords/>
  <dc:description/>
  <cp:lastModifiedBy>Korynta, Matthew K</cp:lastModifiedBy>
  <cp:revision>2</cp:revision>
  <dcterms:created xsi:type="dcterms:W3CDTF">2020-11-21T22:43:00Z</dcterms:created>
  <dcterms:modified xsi:type="dcterms:W3CDTF">2020-11-21T22:43:00Z</dcterms:modified>
</cp:coreProperties>
</file>